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F2C" w:rsidRDefault="00F21F2C" w:rsidP="00F21F2C">
      <w:pPr>
        <w:tabs>
          <w:tab w:val="left" w:pos="2268"/>
          <w:tab w:val="left" w:pos="4536"/>
        </w:tabs>
        <w:jc w:val="right"/>
        <w:rPr>
          <w:noProof/>
          <w:color w:val="FF0000"/>
          <w:lang w:eastAsia="uk-UA"/>
        </w:rPr>
      </w:pPr>
      <w:r>
        <w:rPr>
          <w:noProof/>
          <w:color w:val="FF0000"/>
          <w:lang w:eastAsia="uk-UA"/>
        </w:rPr>
        <w:t>Проєкт</w:t>
      </w:r>
    </w:p>
    <w:p w:rsidR="00F21F2C" w:rsidRPr="00C95A2B" w:rsidRDefault="00F21F2C" w:rsidP="00F21F2C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6723DE90" wp14:editId="661E37AA">
            <wp:extent cx="4953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F2C" w:rsidRPr="00C95A2B" w:rsidRDefault="00F21F2C" w:rsidP="00F21F2C">
      <w:pPr>
        <w:rPr>
          <w:sz w:val="16"/>
          <w:szCs w:val="16"/>
        </w:rPr>
      </w:pPr>
    </w:p>
    <w:p w:rsidR="00F21F2C" w:rsidRPr="00C95A2B" w:rsidRDefault="00F21F2C" w:rsidP="00F21F2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F21F2C" w:rsidRPr="00C95A2B" w:rsidRDefault="00F21F2C" w:rsidP="00F21F2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F21F2C" w:rsidRPr="00C95A2B" w:rsidRDefault="00F21F2C" w:rsidP="00F21F2C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F21F2C" w:rsidRPr="000F5775" w:rsidRDefault="00F21F2C" w:rsidP="00F21F2C"/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3226"/>
        <w:gridCol w:w="3209"/>
      </w:tblGrid>
      <w:tr w:rsidR="00F21F2C" w:rsidRPr="000F5775" w:rsidTr="009B1CB3">
        <w:tc>
          <w:tcPr>
            <w:tcW w:w="3284" w:type="dxa"/>
          </w:tcPr>
          <w:p w:rsidR="00F21F2C" w:rsidRDefault="00F21F2C" w:rsidP="009B1CB3">
            <w:pPr>
              <w:spacing w:line="256" w:lineRule="auto"/>
            </w:pPr>
            <w:r>
              <w:t xml:space="preserve">Двадцять </w:t>
            </w:r>
            <w:r w:rsidR="008675AA">
              <w:t>восьма</w:t>
            </w:r>
            <w:r>
              <w:t xml:space="preserve">  сесія</w:t>
            </w:r>
          </w:p>
        </w:tc>
        <w:tc>
          <w:tcPr>
            <w:tcW w:w="3285" w:type="dxa"/>
          </w:tcPr>
          <w:p w:rsidR="00F21F2C" w:rsidRPr="000F5775" w:rsidRDefault="00F21F2C" w:rsidP="009B1CB3"/>
        </w:tc>
        <w:tc>
          <w:tcPr>
            <w:tcW w:w="3285" w:type="dxa"/>
          </w:tcPr>
          <w:p w:rsidR="00F21F2C" w:rsidRPr="000F5775" w:rsidRDefault="00F21F2C" w:rsidP="009B1CB3">
            <w:r w:rsidRPr="000F5775">
              <w:rPr>
                <w:lang w:val="en-US"/>
              </w:rPr>
              <w:t>VI</w:t>
            </w:r>
            <w:r w:rsidRPr="000F5775">
              <w:t>І</w:t>
            </w:r>
            <w:r w:rsidRPr="000F5775">
              <w:rPr>
                <w:lang w:val="en-US"/>
              </w:rPr>
              <w:t xml:space="preserve">I </w:t>
            </w:r>
            <w:r w:rsidRPr="000F5775">
              <w:t>скликання</w:t>
            </w:r>
          </w:p>
        </w:tc>
      </w:tr>
      <w:tr w:rsidR="00F21F2C" w:rsidRPr="000F5775" w:rsidTr="009B1CB3">
        <w:tc>
          <w:tcPr>
            <w:tcW w:w="3284" w:type="dxa"/>
          </w:tcPr>
          <w:p w:rsidR="00F21F2C" w:rsidRDefault="00F21F2C" w:rsidP="009B1CB3">
            <w:pPr>
              <w:spacing w:line="256" w:lineRule="auto"/>
            </w:pPr>
            <w:r>
              <w:t xml:space="preserve">"23" жовтня 2024 р.  </w:t>
            </w:r>
          </w:p>
        </w:tc>
        <w:tc>
          <w:tcPr>
            <w:tcW w:w="3285" w:type="dxa"/>
          </w:tcPr>
          <w:p w:rsidR="00F21F2C" w:rsidRPr="000F5775" w:rsidRDefault="00F21F2C" w:rsidP="009B1CB3">
            <w:pPr>
              <w:jc w:val="center"/>
            </w:pPr>
            <w:proofErr w:type="spellStart"/>
            <w:r w:rsidRPr="000F5775">
              <w:t>смт.Ємільчине</w:t>
            </w:r>
            <w:proofErr w:type="spellEnd"/>
          </w:p>
        </w:tc>
        <w:tc>
          <w:tcPr>
            <w:tcW w:w="3285" w:type="dxa"/>
          </w:tcPr>
          <w:p w:rsidR="00F21F2C" w:rsidRPr="000F5775" w:rsidRDefault="00F21F2C" w:rsidP="009B1CB3">
            <w:r w:rsidRPr="000F5775">
              <w:t xml:space="preserve">№  </w:t>
            </w:r>
          </w:p>
        </w:tc>
      </w:tr>
    </w:tbl>
    <w:p w:rsidR="00F21F2C" w:rsidRPr="00C95A2B" w:rsidRDefault="00F21F2C" w:rsidP="00F21F2C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F21F2C" w:rsidRPr="00C95A2B" w:rsidTr="009B1CB3">
        <w:tc>
          <w:tcPr>
            <w:tcW w:w="4248" w:type="dxa"/>
          </w:tcPr>
          <w:p w:rsidR="00F21F2C" w:rsidRPr="009D5C7F" w:rsidRDefault="00F21F2C" w:rsidP="009B1CB3">
            <w:pPr>
              <w:jc w:val="both"/>
              <w:rPr>
                <w:b/>
              </w:rPr>
            </w:pPr>
            <w:r w:rsidRPr="009D5C7F">
              <w:rPr>
                <w:b/>
              </w:rPr>
              <w:t>Про</w:t>
            </w:r>
            <w:r>
              <w:rPr>
                <w:b/>
              </w:rPr>
              <w:t xml:space="preserve"> затвердження звіту про виконання фінансового плану КНП «Ємільчинська лікарня»  Ємільчинської селищної ради Житомирської області за 9 місяців 2024 року</w:t>
            </w:r>
          </w:p>
        </w:tc>
        <w:tc>
          <w:tcPr>
            <w:tcW w:w="4785" w:type="dxa"/>
          </w:tcPr>
          <w:p w:rsidR="00F21F2C" w:rsidRPr="00C95A2B" w:rsidRDefault="00F21F2C" w:rsidP="009B1CB3"/>
        </w:tc>
      </w:tr>
    </w:tbl>
    <w:p w:rsidR="00F21F2C" w:rsidRPr="00EB16F5" w:rsidRDefault="00F21F2C" w:rsidP="00F21F2C"/>
    <w:p w:rsidR="00F21F2C" w:rsidRPr="00EB16F5" w:rsidRDefault="00F21F2C" w:rsidP="00F21F2C"/>
    <w:p w:rsidR="00F21F2C" w:rsidRPr="00DB7014" w:rsidRDefault="00F21F2C" w:rsidP="00F21F2C">
      <w:pPr>
        <w:ind w:right="-1" w:firstLine="708"/>
        <w:jc w:val="both"/>
      </w:pPr>
      <w:r>
        <w:t>Відповідно до ст.26 Закону України «</w:t>
      </w:r>
      <w:r w:rsidRPr="0020741B">
        <w:t>Про місцеве самоврядування в Україні</w:t>
      </w:r>
      <w:r>
        <w:t>»</w:t>
      </w:r>
      <w:r w:rsidRPr="0020741B">
        <w:t xml:space="preserve">, </w:t>
      </w:r>
      <w:r>
        <w:t>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</w:t>
      </w:r>
      <w:r w:rsidRPr="0020741B">
        <w:t xml:space="preserve"> </w:t>
      </w:r>
      <w:r w:rsidRPr="000F357F">
        <w:rPr>
          <w:color w:val="000000"/>
        </w:rPr>
        <w:t xml:space="preserve"> враховуючи</w:t>
      </w:r>
      <w:r>
        <w:rPr>
          <w:color w:val="000000"/>
        </w:rPr>
        <w:t xml:space="preserve"> </w:t>
      </w:r>
      <w:r w:rsidRPr="00E56443">
        <w:t>висновки постійної комісії селищної ради з</w:t>
      </w:r>
      <w:r w:rsidRPr="000F357F">
        <w:rPr>
          <w:color w:val="000000"/>
        </w:rPr>
        <w:t xml:space="preserve"> </w:t>
      </w:r>
      <w:r w:rsidRPr="00DB7014">
        <w:t>питань планування, фінансів, бюджету та комунальної власності</w:t>
      </w:r>
      <w:r>
        <w:t>,</w:t>
      </w:r>
      <w:r w:rsidRPr="00DB7014">
        <w:t xml:space="preserve"> селищна рада</w:t>
      </w:r>
    </w:p>
    <w:p w:rsidR="00F21F2C" w:rsidRPr="0020741B" w:rsidRDefault="00F21F2C" w:rsidP="00F21F2C">
      <w:pPr>
        <w:jc w:val="both"/>
      </w:pPr>
    </w:p>
    <w:p w:rsidR="00F21F2C" w:rsidRPr="0020741B" w:rsidRDefault="00F21F2C" w:rsidP="00F21F2C">
      <w:pPr>
        <w:jc w:val="both"/>
      </w:pPr>
      <w:r w:rsidRPr="0020741B">
        <w:t xml:space="preserve">    ВИРІШИЛА:</w:t>
      </w:r>
    </w:p>
    <w:p w:rsidR="00F21F2C" w:rsidRPr="0020741B" w:rsidRDefault="00F21F2C" w:rsidP="00F21F2C">
      <w:pPr>
        <w:jc w:val="both"/>
      </w:pPr>
    </w:p>
    <w:p w:rsidR="00F21F2C" w:rsidRPr="0019404A" w:rsidRDefault="00F21F2C" w:rsidP="00F21F2C">
      <w:pPr>
        <w:ind w:firstLine="510"/>
        <w:jc w:val="both"/>
      </w:pPr>
      <w:r w:rsidRPr="0019404A">
        <w:t xml:space="preserve">Затвердити </w:t>
      </w:r>
      <w:r>
        <w:t xml:space="preserve"> звіт про виконання фінансового плану </w:t>
      </w:r>
      <w:r w:rsidRPr="0057737D">
        <w:t>КНП «</w:t>
      </w:r>
      <w:r>
        <w:t>Ємільчинська лікарня»</w:t>
      </w:r>
      <w:r w:rsidRPr="0057737D">
        <w:t xml:space="preserve"> Ємільчинської селищн</w:t>
      </w:r>
      <w:r>
        <w:t>ої ради Житомирської області за 9 місяців 2024 року</w:t>
      </w:r>
      <w:r w:rsidRPr="0019404A">
        <w:t xml:space="preserve"> </w:t>
      </w:r>
      <w:r>
        <w:t>(додається).</w:t>
      </w:r>
    </w:p>
    <w:p w:rsidR="00F21F2C" w:rsidRPr="00EB16F5" w:rsidRDefault="00F21F2C" w:rsidP="00F21F2C">
      <w:pPr>
        <w:jc w:val="both"/>
      </w:pPr>
    </w:p>
    <w:p w:rsidR="00F21F2C" w:rsidRPr="00EB16F5" w:rsidRDefault="00F21F2C" w:rsidP="00F21F2C">
      <w:pPr>
        <w:jc w:val="both"/>
      </w:pPr>
    </w:p>
    <w:p w:rsidR="00F21F2C" w:rsidRPr="00EB16F5" w:rsidRDefault="00F21F2C" w:rsidP="00F21F2C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F21F2C" w:rsidRPr="00EB16F5" w:rsidTr="009B1CB3">
        <w:tc>
          <w:tcPr>
            <w:tcW w:w="7128" w:type="dxa"/>
          </w:tcPr>
          <w:p w:rsidR="00F21F2C" w:rsidRPr="00EB16F5" w:rsidRDefault="00F21F2C" w:rsidP="009B1CB3">
            <w:r>
              <w:t>Селищний голова</w:t>
            </w:r>
          </w:p>
        </w:tc>
        <w:tc>
          <w:tcPr>
            <w:tcW w:w="2520" w:type="dxa"/>
          </w:tcPr>
          <w:p w:rsidR="00F21F2C" w:rsidRPr="00EB16F5" w:rsidRDefault="00F21F2C" w:rsidP="009B1CB3">
            <w:r>
              <w:t>Сергій ВОЛОЩУК</w:t>
            </w:r>
          </w:p>
        </w:tc>
      </w:tr>
    </w:tbl>
    <w:p w:rsidR="00F21F2C" w:rsidRDefault="00F21F2C" w:rsidP="00F21F2C">
      <w:pPr>
        <w:jc w:val="both"/>
      </w:pPr>
    </w:p>
    <w:p w:rsidR="00F21F2C" w:rsidRDefault="00F21F2C" w:rsidP="00F21F2C">
      <w:pPr>
        <w:jc w:val="both"/>
      </w:pPr>
    </w:p>
    <w:p w:rsidR="00E753DF" w:rsidRDefault="00E753DF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Default="009A5A36"/>
    <w:p w:rsidR="009A5A36" w:rsidRPr="009A5A36" w:rsidRDefault="009A5A36" w:rsidP="009A5A3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5A3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Пояснювальна записка до фінансового звіту по Комунальному некомерційному підприємстві «Ємільчинська лікарня» Ємільчинської селищної ради за  9 місяців 2024 рік</w:t>
      </w:r>
    </w:p>
    <w:p w:rsidR="009A5A36" w:rsidRPr="009A5A36" w:rsidRDefault="009A5A36" w:rsidP="009A5A3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A5A36" w:rsidRPr="009A5A36" w:rsidRDefault="009A5A36" w:rsidP="009A5A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A5A36">
        <w:rPr>
          <w:rFonts w:ascii="Times New Roman" w:hAnsi="Times New Roman" w:cs="Times New Roman"/>
          <w:sz w:val="24"/>
          <w:szCs w:val="24"/>
        </w:rPr>
        <w:t xml:space="preserve">Комунальне некомерційне підприємство «Ємільчинська лікарня» Ємільчинської селищної ради (далі КНП «Ємільчинська лікарня» Ємільчинської селищної ради)  є лікувальним закладом охорони здоров’я, що надає послуги високоспеціалізовану кваліфіковану цілодобову медичну допомогу в порядку та на умовах, встановлених законодавством України. Відповідно до чинного законодавства України при виконанні своєї діяльності лікарня не має на меті одержання прибутку і є неприбутковим підприємством у галузі охорони </w:t>
      </w:r>
      <w:proofErr w:type="spellStart"/>
      <w:r w:rsidRPr="009A5A36">
        <w:rPr>
          <w:rFonts w:ascii="Times New Roman" w:hAnsi="Times New Roman" w:cs="Times New Roman"/>
          <w:sz w:val="24"/>
          <w:szCs w:val="24"/>
        </w:rPr>
        <w:t>здоров</w:t>
      </w:r>
      <w:proofErr w:type="spellEnd"/>
      <w:r w:rsidRPr="009A5A36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9A5A36">
        <w:rPr>
          <w:rFonts w:ascii="Times New Roman" w:hAnsi="Times New Roman" w:cs="Times New Roman"/>
          <w:sz w:val="24"/>
          <w:szCs w:val="24"/>
        </w:rPr>
        <w:t>я.</w:t>
      </w:r>
    </w:p>
    <w:p w:rsidR="009A5A36" w:rsidRPr="009A5A36" w:rsidRDefault="009A5A36" w:rsidP="009A5A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A5A36">
        <w:rPr>
          <w:rFonts w:ascii="Times New Roman" w:hAnsi="Times New Roman" w:cs="Times New Roman"/>
          <w:sz w:val="24"/>
          <w:szCs w:val="24"/>
        </w:rPr>
        <w:t>Для здійснення своєї діяльності має необхідну матеріальну та технічну базу, необхідну кількість спеціально підготовлених фахівців. Кількість штатних посад становить 197,25 штатних одиниць.</w:t>
      </w:r>
    </w:p>
    <w:bookmarkEnd w:id="0"/>
    <w:p w:rsidR="009A5A36" w:rsidRPr="009A5A36" w:rsidRDefault="009A5A36" w:rsidP="009A5A3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A5A36" w:rsidRDefault="009A5A36" w:rsidP="009A5A36">
      <w:r>
        <w:t xml:space="preserve">Пояснення та </w:t>
      </w:r>
      <w:proofErr w:type="spellStart"/>
      <w:r>
        <w:t>обгрунтування</w:t>
      </w:r>
      <w:proofErr w:type="spellEnd"/>
      <w:r>
        <w:t xml:space="preserve"> відхилень від запланованих доходів/витрат (</w:t>
      </w:r>
      <w:proofErr w:type="spellStart"/>
      <w:r>
        <w:t>тис.грн</w:t>
      </w:r>
      <w:proofErr w:type="spellEnd"/>
      <w:r>
        <w:t>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9A5A36" w:rsidTr="009B1CB3">
        <w:tc>
          <w:tcPr>
            <w:tcW w:w="1925" w:type="dxa"/>
          </w:tcPr>
          <w:p w:rsidR="009A5A36" w:rsidRDefault="009A5A36" w:rsidP="009B1CB3">
            <w:r>
              <w:t>Найменування</w:t>
            </w:r>
          </w:p>
          <w:p w:rsidR="009A5A36" w:rsidRDefault="009A5A36" w:rsidP="009B1CB3">
            <w:r>
              <w:t>показників</w:t>
            </w:r>
          </w:p>
        </w:tc>
        <w:tc>
          <w:tcPr>
            <w:tcW w:w="1926" w:type="dxa"/>
          </w:tcPr>
          <w:p w:rsidR="009A5A36" w:rsidRDefault="009A5A36" w:rsidP="009B1CB3">
            <w:r>
              <w:t>Планові показники фінансового плану</w:t>
            </w:r>
          </w:p>
        </w:tc>
        <w:tc>
          <w:tcPr>
            <w:tcW w:w="1926" w:type="dxa"/>
          </w:tcPr>
          <w:p w:rsidR="009A5A36" w:rsidRDefault="009A5A36" w:rsidP="009B1CB3">
            <w:r>
              <w:t>Фактичні показники виконання плану</w:t>
            </w:r>
          </w:p>
        </w:tc>
        <w:tc>
          <w:tcPr>
            <w:tcW w:w="1926" w:type="dxa"/>
          </w:tcPr>
          <w:p w:rsidR="009A5A36" w:rsidRDefault="009A5A36" w:rsidP="009B1CB3">
            <w:r>
              <w:t>Різниця</w:t>
            </w:r>
          </w:p>
        </w:tc>
        <w:tc>
          <w:tcPr>
            <w:tcW w:w="1926" w:type="dxa"/>
          </w:tcPr>
          <w:p w:rsidR="009A5A36" w:rsidRDefault="009A5A36" w:rsidP="009B1CB3">
            <w:r>
              <w:t xml:space="preserve">Пояснення відхилень від за планових показників 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Доходна частина</w:t>
            </w:r>
          </w:p>
        </w:tc>
        <w:tc>
          <w:tcPr>
            <w:tcW w:w="1926" w:type="dxa"/>
          </w:tcPr>
          <w:p w:rsidR="009A5A36" w:rsidRDefault="009A5A36" w:rsidP="009B1CB3">
            <w:r>
              <w:t>40177,70</w:t>
            </w:r>
          </w:p>
        </w:tc>
        <w:tc>
          <w:tcPr>
            <w:tcW w:w="1926" w:type="dxa"/>
          </w:tcPr>
          <w:p w:rsidR="009A5A36" w:rsidRDefault="009A5A36" w:rsidP="009B1CB3">
            <w:r>
              <w:t>45819,37</w:t>
            </w:r>
          </w:p>
        </w:tc>
        <w:tc>
          <w:tcPr>
            <w:tcW w:w="1926" w:type="dxa"/>
          </w:tcPr>
          <w:p w:rsidR="009A5A36" w:rsidRDefault="009A5A36" w:rsidP="009B1CB3">
            <w:r>
              <w:t>+5641,67</w:t>
            </w:r>
          </w:p>
        </w:tc>
        <w:tc>
          <w:tcPr>
            <w:tcW w:w="1926" w:type="dxa"/>
          </w:tcPr>
          <w:p w:rsidR="009A5A36" w:rsidRDefault="009A5A36" w:rsidP="009B1CB3"/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Доходи за договорами НСЗУ</w:t>
            </w:r>
          </w:p>
        </w:tc>
        <w:tc>
          <w:tcPr>
            <w:tcW w:w="1926" w:type="dxa"/>
          </w:tcPr>
          <w:p w:rsidR="009A5A36" w:rsidRDefault="009A5A36" w:rsidP="009B1CB3">
            <w:r>
              <w:t>32955,70</w:t>
            </w:r>
          </w:p>
        </w:tc>
        <w:tc>
          <w:tcPr>
            <w:tcW w:w="1926" w:type="dxa"/>
          </w:tcPr>
          <w:p w:rsidR="009A5A36" w:rsidRDefault="009A5A36" w:rsidP="009B1CB3">
            <w:r>
              <w:t>40600,48</w:t>
            </w:r>
          </w:p>
        </w:tc>
        <w:tc>
          <w:tcPr>
            <w:tcW w:w="1926" w:type="dxa"/>
          </w:tcPr>
          <w:p w:rsidR="009A5A36" w:rsidRPr="001A0118" w:rsidRDefault="009A5A36" w:rsidP="009B1CB3">
            <w:pPr>
              <w:rPr>
                <w:rFonts w:cstheme="minorHAnsi"/>
                <w:sz w:val="28"/>
                <w:szCs w:val="28"/>
                <w:vertAlign w:val="subscript"/>
              </w:rPr>
            </w:pPr>
            <w:r>
              <w:rPr>
                <w:rFonts w:cstheme="minorHAnsi"/>
                <w:sz w:val="28"/>
                <w:szCs w:val="28"/>
                <w:vertAlign w:val="subscript"/>
              </w:rPr>
              <w:t>+ 7644,78</w:t>
            </w:r>
          </w:p>
        </w:tc>
        <w:tc>
          <w:tcPr>
            <w:tcW w:w="1926" w:type="dxa"/>
          </w:tcPr>
          <w:p w:rsidR="009A5A36" w:rsidRDefault="009A5A36" w:rsidP="009B1CB3">
            <w:r>
              <w:t xml:space="preserve">За 9 місяців року збільшено надходжень за   пролікованих хворих  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Кошти місцевого бюджету</w:t>
            </w:r>
          </w:p>
        </w:tc>
        <w:tc>
          <w:tcPr>
            <w:tcW w:w="1926" w:type="dxa"/>
          </w:tcPr>
          <w:p w:rsidR="009A5A36" w:rsidRDefault="009A5A36" w:rsidP="009B1CB3">
            <w:r>
              <w:t>6020,30</w:t>
            </w:r>
          </w:p>
        </w:tc>
        <w:tc>
          <w:tcPr>
            <w:tcW w:w="1926" w:type="dxa"/>
          </w:tcPr>
          <w:p w:rsidR="009A5A36" w:rsidRDefault="009A5A36" w:rsidP="009B1CB3">
            <w:r>
              <w:t>4028,46</w:t>
            </w:r>
          </w:p>
        </w:tc>
        <w:tc>
          <w:tcPr>
            <w:tcW w:w="1926" w:type="dxa"/>
          </w:tcPr>
          <w:p w:rsidR="009A5A36" w:rsidRDefault="009A5A36" w:rsidP="009B1CB3">
            <w:r>
              <w:t>-1991,84</w:t>
            </w:r>
          </w:p>
        </w:tc>
        <w:tc>
          <w:tcPr>
            <w:tcW w:w="1926" w:type="dxa"/>
          </w:tcPr>
          <w:p w:rsidR="009A5A36" w:rsidRDefault="009A5A36" w:rsidP="009B1CB3">
            <w:r>
              <w:t>Зменшення використання коштів місцевого бюджету за рахунок гуманітарної допомоги та перенесенням закупівлі паливної деревини на жовтень місяць 2024 року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 xml:space="preserve">Доходи від оренди </w:t>
            </w:r>
            <w:proofErr w:type="spellStart"/>
            <w:r>
              <w:t>нерухомового</w:t>
            </w:r>
            <w:proofErr w:type="spellEnd"/>
            <w:r>
              <w:t xml:space="preserve"> майна та господарської діяльності</w:t>
            </w:r>
          </w:p>
        </w:tc>
        <w:tc>
          <w:tcPr>
            <w:tcW w:w="1926" w:type="dxa"/>
          </w:tcPr>
          <w:p w:rsidR="009A5A36" w:rsidRDefault="009A5A36" w:rsidP="009B1CB3">
            <w:r>
              <w:t>1201,70</w:t>
            </w:r>
          </w:p>
        </w:tc>
        <w:tc>
          <w:tcPr>
            <w:tcW w:w="1926" w:type="dxa"/>
          </w:tcPr>
          <w:p w:rsidR="009A5A36" w:rsidRDefault="009A5A36" w:rsidP="009B1CB3">
            <w:r>
              <w:t>1190,43</w:t>
            </w:r>
          </w:p>
        </w:tc>
        <w:tc>
          <w:tcPr>
            <w:tcW w:w="1926" w:type="dxa"/>
          </w:tcPr>
          <w:p w:rsidR="009A5A36" w:rsidRDefault="009A5A36" w:rsidP="009B1CB3">
            <w:r>
              <w:t>-11,27</w:t>
            </w:r>
          </w:p>
        </w:tc>
        <w:tc>
          <w:tcPr>
            <w:tcW w:w="1926" w:type="dxa"/>
          </w:tcPr>
          <w:p w:rsidR="009A5A36" w:rsidRDefault="009A5A36" w:rsidP="009B1CB3">
            <w:r>
              <w:t>Зменшено надходження від оренди нерухомого майна у зв</w:t>
            </w:r>
            <w:r w:rsidRPr="001A0118">
              <w:t>’</w:t>
            </w:r>
            <w:r>
              <w:t xml:space="preserve">язку з розірванням одного договору оренди нерухомого майна з КНП «Центр </w:t>
            </w:r>
            <w:proofErr w:type="spellStart"/>
            <w:r>
              <w:t>екстренної</w:t>
            </w:r>
            <w:proofErr w:type="spellEnd"/>
            <w:r>
              <w:t xml:space="preserve"> медичної </w:t>
            </w:r>
            <w:r>
              <w:lastRenderedPageBreak/>
              <w:t>допомоги та медицини катастроф» ЖОР</w:t>
            </w:r>
          </w:p>
        </w:tc>
      </w:tr>
      <w:tr w:rsidR="009A5A36" w:rsidTr="009B1CB3">
        <w:tc>
          <w:tcPr>
            <w:tcW w:w="1925" w:type="dxa"/>
          </w:tcPr>
          <w:p w:rsidR="009A5A36" w:rsidRPr="005604B3" w:rsidRDefault="009A5A36" w:rsidP="009B1CB3">
            <w:r>
              <w:lastRenderedPageBreak/>
              <w:t>Видаткова частина</w:t>
            </w:r>
          </w:p>
        </w:tc>
        <w:tc>
          <w:tcPr>
            <w:tcW w:w="1926" w:type="dxa"/>
          </w:tcPr>
          <w:p w:rsidR="009A5A36" w:rsidRDefault="009A5A36" w:rsidP="009B1CB3">
            <w:r>
              <w:t>40177,7</w:t>
            </w:r>
          </w:p>
        </w:tc>
        <w:tc>
          <w:tcPr>
            <w:tcW w:w="1926" w:type="dxa"/>
          </w:tcPr>
          <w:p w:rsidR="009A5A36" w:rsidRDefault="009A5A36" w:rsidP="009B1CB3">
            <w:r>
              <w:t>39931,24</w:t>
            </w:r>
          </w:p>
        </w:tc>
        <w:tc>
          <w:tcPr>
            <w:tcW w:w="1926" w:type="dxa"/>
          </w:tcPr>
          <w:p w:rsidR="009A5A36" w:rsidRDefault="009A5A36" w:rsidP="009B1CB3">
            <w:r>
              <w:t>-246,46</w:t>
            </w:r>
          </w:p>
        </w:tc>
        <w:tc>
          <w:tcPr>
            <w:tcW w:w="1926" w:type="dxa"/>
          </w:tcPr>
          <w:p w:rsidR="009A5A36" w:rsidRDefault="009A5A36" w:rsidP="009B1CB3"/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Заробітна плата</w:t>
            </w:r>
          </w:p>
        </w:tc>
        <w:tc>
          <w:tcPr>
            <w:tcW w:w="1926" w:type="dxa"/>
          </w:tcPr>
          <w:p w:rsidR="009A5A36" w:rsidRDefault="009A5A36" w:rsidP="009B1CB3">
            <w:r>
              <w:t>23246,2</w:t>
            </w:r>
          </w:p>
        </w:tc>
        <w:tc>
          <w:tcPr>
            <w:tcW w:w="1926" w:type="dxa"/>
          </w:tcPr>
          <w:p w:rsidR="009A5A36" w:rsidRDefault="009A5A36" w:rsidP="009B1CB3">
            <w:r>
              <w:t>254513,5</w:t>
            </w:r>
          </w:p>
        </w:tc>
        <w:tc>
          <w:tcPr>
            <w:tcW w:w="1926" w:type="dxa"/>
          </w:tcPr>
          <w:p w:rsidR="009A5A36" w:rsidRDefault="009A5A36" w:rsidP="009B1CB3">
            <w:r>
              <w:t>+1267,30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Збільшено у зв</w:t>
            </w:r>
            <w:r w:rsidRPr="00B00ED2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виплатою премії до дня медичного працівника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Нарахування на заробітну плату</w:t>
            </w:r>
          </w:p>
        </w:tc>
        <w:tc>
          <w:tcPr>
            <w:tcW w:w="1926" w:type="dxa"/>
          </w:tcPr>
          <w:p w:rsidR="009A5A36" w:rsidRPr="00335E6F" w:rsidRDefault="009A5A36" w:rsidP="009B1CB3">
            <w:r>
              <w:t>4577,10</w:t>
            </w:r>
          </w:p>
        </w:tc>
        <w:tc>
          <w:tcPr>
            <w:tcW w:w="1926" w:type="dxa"/>
          </w:tcPr>
          <w:p w:rsidR="009A5A36" w:rsidRDefault="009A5A36" w:rsidP="009B1CB3">
            <w:r>
              <w:t>4752,64</w:t>
            </w:r>
          </w:p>
        </w:tc>
        <w:tc>
          <w:tcPr>
            <w:tcW w:w="1926" w:type="dxa"/>
          </w:tcPr>
          <w:p w:rsidR="009A5A36" w:rsidRDefault="009A5A36" w:rsidP="009B1CB3">
            <w:r>
              <w:t>+175,54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Збільшено у зв</w:t>
            </w:r>
            <w:r w:rsidRPr="00B00ED2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виплатою премії до дня медичного працівника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 xml:space="preserve">Предмети, матеріали, обладнання та інвентар </w:t>
            </w:r>
          </w:p>
        </w:tc>
        <w:tc>
          <w:tcPr>
            <w:tcW w:w="1926" w:type="dxa"/>
          </w:tcPr>
          <w:p w:rsidR="009A5A36" w:rsidRDefault="009A5A36" w:rsidP="009B1CB3">
            <w:r>
              <w:t>686,0</w:t>
            </w:r>
          </w:p>
        </w:tc>
        <w:tc>
          <w:tcPr>
            <w:tcW w:w="1926" w:type="dxa"/>
          </w:tcPr>
          <w:p w:rsidR="009A5A36" w:rsidRDefault="009A5A36" w:rsidP="009B1CB3">
            <w:r>
              <w:t>869,90</w:t>
            </w:r>
          </w:p>
        </w:tc>
        <w:tc>
          <w:tcPr>
            <w:tcW w:w="1926" w:type="dxa"/>
          </w:tcPr>
          <w:p w:rsidR="009A5A36" w:rsidRDefault="009A5A36" w:rsidP="009B1CB3">
            <w:r>
              <w:t>+183,9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Збільшились видатки у зв</w:t>
            </w:r>
            <w:r w:rsidRPr="001A0118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закупівлею спортивного інвентаря для реабілітації та меблі для відділень стаціонару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 xml:space="preserve">Медикаменти та </w:t>
            </w:r>
            <w:proofErr w:type="spellStart"/>
            <w:r>
              <w:t>перевязувальні</w:t>
            </w:r>
            <w:proofErr w:type="spellEnd"/>
            <w:r>
              <w:t xml:space="preserve"> матеріали</w:t>
            </w:r>
          </w:p>
        </w:tc>
        <w:tc>
          <w:tcPr>
            <w:tcW w:w="1926" w:type="dxa"/>
          </w:tcPr>
          <w:p w:rsidR="009A5A36" w:rsidRDefault="009A5A36" w:rsidP="009B1CB3">
            <w:r>
              <w:t>1903,50</w:t>
            </w:r>
          </w:p>
        </w:tc>
        <w:tc>
          <w:tcPr>
            <w:tcW w:w="1926" w:type="dxa"/>
          </w:tcPr>
          <w:p w:rsidR="009A5A36" w:rsidRDefault="009A5A36" w:rsidP="009B1CB3">
            <w:r>
              <w:t>1949,87</w:t>
            </w:r>
          </w:p>
        </w:tc>
        <w:tc>
          <w:tcPr>
            <w:tcW w:w="1926" w:type="dxa"/>
          </w:tcPr>
          <w:p w:rsidR="009A5A36" w:rsidRDefault="009A5A36" w:rsidP="009B1CB3">
            <w:r>
              <w:t>+46,37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Збільшились видатки у зв</w:t>
            </w:r>
            <w:r w:rsidRPr="001A0118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необхідністю в придбані лікарських засобів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Продукти харчування</w:t>
            </w:r>
          </w:p>
        </w:tc>
        <w:tc>
          <w:tcPr>
            <w:tcW w:w="1926" w:type="dxa"/>
          </w:tcPr>
          <w:p w:rsidR="009A5A36" w:rsidRDefault="009A5A36" w:rsidP="009B1CB3">
            <w:r>
              <w:t>530,3</w:t>
            </w:r>
          </w:p>
        </w:tc>
        <w:tc>
          <w:tcPr>
            <w:tcW w:w="1926" w:type="dxa"/>
          </w:tcPr>
          <w:p w:rsidR="009A5A36" w:rsidRDefault="009A5A36" w:rsidP="009B1CB3">
            <w:r>
              <w:t>501,28</w:t>
            </w:r>
          </w:p>
        </w:tc>
        <w:tc>
          <w:tcPr>
            <w:tcW w:w="1926" w:type="dxa"/>
          </w:tcPr>
          <w:p w:rsidR="009A5A36" w:rsidRDefault="009A5A36" w:rsidP="009B1CB3">
            <w:r>
              <w:t>-29,02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Збільшились видатки у зв</w:t>
            </w:r>
            <w:r w:rsidRPr="001A0118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надходженням гуманітарної допомоги 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Оплата послуг (крім комунальних)</w:t>
            </w:r>
          </w:p>
        </w:tc>
        <w:tc>
          <w:tcPr>
            <w:tcW w:w="1926" w:type="dxa"/>
          </w:tcPr>
          <w:p w:rsidR="009A5A36" w:rsidRDefault="009A5A36" w:rsidP="009B1CB3">
            <w:r>
              <w:t>2272,50</w:t>
            </w:r>
          </w:p>
        </w:tc>
        <w:tc>
          <w:tcPr>
            <w:tcW w:w="1926" w:type="dxa"/>
          </w:tcPr>
          <w:p w:rsidR="009A5A36" w:rsidRDefault="009A5A36" w:rsidP="009B1CB3">
            <w:r>
              <w:t>2364,95</w:t>
            </w:r>
          </w:p>
        </w:tc>
        <w:tc>
          <w:tcPr>
            <w:tcW w:w="1926" w:type="dxa"/>
          </w:tcPr>
          <w:p w:rsidR="009A5A36" w:rsidRDefault="009A5A36" w:rsidP="009B1CB3">
            <w:r>
              <w:t>+92,45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Збільшились видатки у зв</w:t>
            </w:r>
            <w:r w:rsidRPr="001A0118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проведенням поточних ремонтів у відділення та котельні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Видатки на відрядження</w:t>
            </w:r>
          </w:p>
        </w:tc>
        <w:tc>
          <w:tcPr>
            <w:tcW w:w="1926" w:type="dxa"/>
          </w:tcPr>
          <w:p w:rsidR="009A5A36" w:rsidRPr="007B1839" w:rsidRDefault="009A5A36" w:rsidP="009B1CB3">
            <w:r>
              <w:t>44,5</w:t>
            </w:r>
          </w:p>
        </w:tc>
        <w:tc>
          <w:tcPr>
            <w:tcW w:w="1926" w:type="dxa"/>
          </w:tcPr>
          <w:p w:rsidR="009A5A36" w:rsidRDefault="009A5A36" w:rsidP="009B1CB3">
            <w:r>
              <w:t>23,91</w:t>
            </w:r>
          </w:p>
        </w:tc>
        <w:tc>
          <w:tcPr>
            <w:tcW w:w="1926" w:type="dxa"/>
          </w:tcPr>
          <w:p w:rsidR="009A5A36" w:rsidRDefault="009A5A36" w:rsidP="009B1CB3">
            <w:r>
              <w:t>-20,59</w:t>
            </w:r>
          </w:p>
        </w:tc>
        <w:tc>
          <w:tcPr>
            <w:tcW w:w="1926" w:type="dxa"/>
          </w:tcPr>
          <w:p w:rsidR="009A5A36" w:rsidRDefault="009A5A36" w:rsidP="009B1CB3">
            <w:r>
              <w:t>Зменшено видатків  за рахунок онлайн курсів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lastRenderedPageBreak/>
              <w:t>Оплата водопостачання та водовідведення</w:t>
            </w:r>
          </w:p>
        </w:tc>
        <w:tc>
          <w:tcPr>
            <w:tcW w:w="1926" w:type="dxa"/>
          </w:tcPr>
          <w:p w:rsidR="009A5A36" w:rsidRDefault="009A5A36" w:rsidP="009B1CB3">
            <w:r>
              <w:t>315,40</w:t>
            </w:r>
          </w:p>
        </w:tc>
        <w:tc>
          <w:tcPr>
            <w:tcW w:w="1926" w:type="dxa"/>
          </w:tcPr>
          <w:p w:rsidR="009A5A36" w:rsidRDefault="009A5A36" w:rsidP="009B1CB3">
            <w:r>
              <w:t>20,32</w:t>
            </w:r>
          </w:p>
        </w:tc>
        <w:tc>
          <w:tcPr>
            <w:tcW w:w="1926" w:type="dxa"/>
          </w:tcPr>
          <w:p w:rsidR="009A5A36" w:rsidRDefault="009A5A36" w:rsidP="009B1CB3">
            <w:r>
              <w:t>-35,08</w:t>
            </w:r>
          </w:p>
        </w:tc>
        <w:tc>
          <w:tcPr>
            <w:tcW w:w="1926" w:type="dxa"/>
          </w:tcPr>
          <w:p w:rsidR="009A5A36" w:rsidRDefault="009A5A36" w:rsidP="009B1CB3">
            <w:r>
              <w:t>За рахунок економії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Оплата електроенергії</w:t>
            </w:r>
          </w:p>
        </w:tc>
        <w:tc>
          <w:tcPr>
            <w:tcW w:w="1926" w:type="dxa"/>
          </w:tcPr>
          <w:p w:rsidR="009A5A36" w:rsidRDefault="009A5A36" w:rsidP="009B1CB3">
            <w:r>
              <w:t>1552,50</w:t>
            </w:r>
          </w:p>
        </w:tc>
        <w:tc>
          <w:tcPr>
            <w:tcW w:w="1926" w:type="dxa"/>
          </w:tcPr>
          <w:p w:rsidR="009A5A36" w:rsidRDefault="009A5A36" w:rsidP="009B1CB3">
            <w:r>
              <w:t>1266,56</w:t>
            </w:r>
          </w:p>
        </w:tc>
        <w:tc>
          <w:tcPr>
            <w:tcW w:w="1926" w:type="dxa"/>
          </w:tcPr>
          <w:p w:rsidR="009A5A36" w:rsidRDefault="009A5A36" w:rsidP="009B1CB3">
            <w:r>
              <w:t>-285,94</w:t>
            </w:r>
          </w:p>
        </w:tc>
        <w:tc>
          <w:tcPr>
            <w:tcW w:w="1926" w:type="dxa"/>
          </w:tcPr>
          <w:p w:rsidR="009A5A36" w:rsidRDefault="009A5A36" w:rsidP="009B1CB3">
            <w:r>
              <w:t>За рахунок економії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Оплата природнього газу</w:t>
            </w:r>
          </w:p>
        </w:tc>
        <w:tc>
          <w:tcPr>
            <w:tcW w:w="1926" w:type="dxa"/>
          </w:tcPr>
          <w:p w:rsidR="009A5A36" w:rsidRDefault="009A5A36" w:rsidP="009B1CB3">
            <w:r>
              <w:t>0,6</w:t>
            </w:r>
          </w:p>
        </w:tc>
        <w:tc>
          <w:tcPr>
            <w:tcW w:w="1926" w:type="dxa"/>
          </w:tcPr>
          <w:p w:rsidR="009A5A36" w:rsidRDefault="009A5A36" w:rsidP="009B1CB3">
            <w:r>
              <w:t>0,53</w:t>
            </w:r>
          </w:p>
        </w:tc>
        <w:tc>
          <w:tcPr>
            <w:tcW w:w="1926" w:type="dxa"/>
          </w:tcPr>
          <w:p w:rsidR="009A5A36" w:rsidRDefault="009A5A36" w:rsidP="009B1CB3">
            <w:r>
              <w:t>-0,07</w:t>
            </w:r>
          </w:p>
        </w:tc>
        <w:tc>
          <w:tcPr>
            <w:tcW w:w="1926" w:type="dxa"/>
          </w:tcPr>
          <w:p w:rsidR="009A5A36" w:rsidRDefault="009A5A36" w:rsidP="009B1CB3">
            <w:r>
              <w:t>-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Оплата інших енергоносіїв та комунальних послуг</w:t>
            </w:r>
          </w:p>
        </w:tc>
        <w:tc>
          <w:tcPr>
            <w:tcW w:w="1926" w:type="dxa"/>
          </w:tcPr>
          <w:p w:rsidR="009A5A36" w:rsidRDefault="009A5A36" w:rsidP="009B1CB3">
            <w:r>
              <w:t>1657,9</w:t>
            </w:r>
          </w:p>
        </w:tc>
        <w:tc>
          <w:tcPr>
            <w:tcW w:w="1926" w:type="dxa"/>
          </w:tcPr>
          <w:p w:rsidR="009A5A36" w:rsidRDefault="009A5A36" w:rsidP="009B1CB3">
            <w:r>
              <w:t>2,22</w:t>
            </w:r>
          </w:p>
        </w:tc>
        <w:tc>
          <w:tcPr>
            <w:tcW w:w="1926" w:type="dxa"/>
          </w:tcPr>
          <w:p w:rsidR="009A5A36" w:rsidRDefault="009A5A36" w:rsidP="009B1CB3">
            <w:r>
              <w:t>-1655,68</w:t>
            </w:r>
          </w:p>
        </w:tc>
        <w:tc>
          <w:tcPr>
            <w:tcW w:w="1926" w:type="dxa"/>
          </w:tcPr>
          <w:p w:rsidR="009A5A36" w:rsidRDefault="009A5A36" w:rsidP="009B1CB3">
            <w:r>
              <w:t>Зменшено видатки у зв</w:t>
            </w:r>
            <w:r w:rsidRPr="005B1504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перенесенням закупівлі деревини так тендер змушені проводити двічі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Окремі заходи по реалізації державних (регіональних) програм не віднесених до заходів розвитку</w:t>
            </w:r>
          </w:p>
        </w:tc>
        <w:tc>
          <w:tcPr>
            <w:tcW w:w="1926" w:type="dxa"/>
          </w:tcPr>
          <w:p w:rsidR="009A5A36" w:rsidRPr="005B1504" w:rsidRDefault="009A5A36" w:rsidP="009B1CB3">
            <w:pPr>
              <w:rPr>
                <w:lang w:val="en-US"/>
              </w:rPr>
            </w:pPr>
            <w:r>
              <w:rPr>
                <w:lang w:val="en-US"/>
              </w:rPr>
              <w:t>117.5</w:t>
            </w:r>
          </w:p>
        </w:tc>
        <w:tc>
          <w:tcPr>
            <w:tcW w:w="1926" w:type="dxa"/>
          </w:tcPr>
          <w:p w:rsidR="009A5A36" w:rsidRPr="005B1504" w:rsidRDefault="009A5A36" w:rsidP="009B1CB3">
            <w:pPr>
              <w:rPr>
                <w:lang w:val="en-US"/>
              </w:rPr>
            </w:pPr>
            <w:r>
              <w:rPr>
                <w:lang w:val="en-US"/>
              </w:rPr>
              <w:t>47.61</w:t>
            </w:r>
          </w:p>
        </w:tc>
        <w:tc>
          <w:tcPr>
            <w:tcW w:w="1926" w:type="dxa"/>
          </w:tcPr>
          <w:p w:rsidR="009A5A36" w:rsidRPr="005B1504" w:rsidRDefault="009A5A36" w:rsidP="009B1CB3">
            <w:pPr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69.89</w:t>
            </w:r>
          </w:p>
        </w:tc>
        <w:tc>
          <w:tcPr>
            <w:tcW w:w="1926" w:type="dxa"/>
          </w:tcPr>
          <w:p w:rsidR="009A5A36" w:rsidRDefault="009A5A36" w:rsidP="009B1CB3">
            <w:r>
              <w:t>За рахунок зменшення за</w:t>
            </w:r>
            <w:r>
              <w:rPr>
                <w:lang w:val="en-US"/>
              </w:rPr>
              <w:t xml:space="preserve"> 9 </w:t>
            </w:r>
            <w:r>
              <w:t>місяців курсів підвищення кваліфікації та проведення їх онлайн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Інші виплати населенню</w:t>
            </w:r>
          </w:p>
        </w:tc>
        <w:tc>
          <w:tcPr>
            <w:tcW w:w="1926" w:type="dxa"/>
          </w:tcPr>
          <w:p w:rsidR="009A5A36" w:rsidRDefault="009A5A36" w:rsidP="009B1CB3">
            <w:r>
              <w:t>134,1</w:t>
            </w:r>
          </w:p>
        </w:tc>
        <w:tc>
          <w:tcPr>
            <w:tcW w:w="1926" w:type="dxa"/>
          </w:tcPr>
          <w:p w:rsidR="009A5A36" w:rsidRDefault="009A5A36" w:rsidP="009B1CB3">
            <w:r>
              <w:t>90,1</w:t>
            </w:r>
          </w:p>
        </w:tc>
        <w:tc>
          <w:tcPr>
            <w:tcW w:w="1926" w:type="dxa"/>
          </w:tcPr>
          <w:p w:rsidR="009A5A36" w:rsidRDefault="009A5A36" w:rsidP="009B1CB3">
            <w:r>
              <w:t>-44,0</w:t>
            </w:r>
          </w:p>
        </w:tc>
        <w:tc>
          <w:tcPr>
            <w:tcW w:w="1926" w:type="dxa"/>
          </w:tcPr>
          <w:p w:rsidR="009A5A36" w:rsidRDefault="009A5A36" w:rsidP="009B1CB3">
            <w:r>
              <w:t>За рахунок зменшенням в потребі безкоштовних пільгових рецептів та безкоштовному протезування інвалідів війни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Інші витрати</w:t>
            </w:r>
          </w:p>
        </w:tc>
        <w:tc>
          <w:tcPr>
            <w:tcW w:w="1926" w:type="dxa"/>
          </w:tcPr>
          <w:p w:rsidR="009A5A36" w:rsidRDefault="009A5A36" w:rsidP="009B1CB3">
            <w:r>
              <w:t>51,6</w:t>
            </w:r>
          </w:p>
        </w:tc>
        <w:tc>
          <w:tcPr>
            <w:tcW w:w="1926" w:type="dxa"/>
          </w:tcPr>
          <w:p w:rsidR="009A5A36" w:rsidRDefault="009A5A36" w:rsidP="009B1CB3">
            <w:r>
              <w:t>3,13</w:t>
            </w:r>
          </w:p>
        </w:tc>
        <w:tc>
          <w:tcPr>
            <w:tcW w:w="1926" w:type="dxa"/>
          </w:tcPr>
          <w:p w:rsidR="009A5A36" w:rsidRDefault="009A5A36" w:rsidP="009B1CB3">
            <w:r>
              <w:t>-48,47</w:t>
            </w:r>
          </w:p>
        </w:tc>
        <w:tc>
          <w:tcPr>
            <w:tcW w:w="1926" w:type="dxa"/>
          </w:tcPr>
          <w:p w:rsidR="009A5A36" w:rsidRDefault="009A5A36" w:rsidP="009B1CB3">
            <w:r>
              <w:t>Сплата за ліцензію на наркотичні та психотропні засоби перенесено на 4 квартал 2024 року</w:t>
            </w:r>
          </w:p>
        </w:tc>
      </w:tr>
      <w:tr w:rsidR="009A5A36" w:rsidTr="009B1CB3">
        <w:tc>
          <w:tcPr>
            <w:tcW w:w="1925" w:type="dxa"/>
          </w:tcPr>
          <w:p w:rsidR="009A5A36" w:rsidRDefault="009A5A36" w:rsidP="009B1CB3">
            <w:r>
              <w:t>Капітальні витрати</w:t>
            </w:r>
          </w:p>
        </w:tc>
        <w:tc>
          <w:tcPr>
            <w:tcW w:w="1926" w:type="dxa"/>
          </w:tcPr>
          <w:p w:rsidR="009A5A36" w:rsidRDefault="009A5A36" w:rsidP="009B1CB3">
            <w:r>
              <w:t>3088,0</w:t>
            </w:r>
          </w:p>
        </w:tc>
        <w:tc>
          <w:tcPr>
            <w:tcW w:w="1926" w:type="dxa"/>
          </w:tcPr>
          <w:p w:rsidR="009A5A36" w:rsidRDefault="009A5A36" w:rsidP="009B1CB3">
            <w:r>
              <w:t>3264,72</w:t>
            </w:r>
          </w:p>
        </w:tc>
        <w:tc>
          <w:tcPr>
            <w:tcW w:w="1926" w:type="dxa"/>
          </w:tcPr>
          <w:p w:rsidR="009A5A36" w:rsidRDefault="009A5A36" w:rsidP="009B1CB3">
            <w:r>
              <w:t>+176,72</w:t>
            </w:r>
          </w:p>
        </w:tc>
        <w:tc>
          <w:tcPr>
            <w:tcW w:w="1926" w:type="dxa"/>
          </w:tcPr>
          <w:p w:rsidR="009A5A36" w:rsidRDefault="009A5A36" w:rsidP="009B1CB3">
            <w:r>
              <w:t>Збільшились видатки у зв</w:t>
            </w:r>
            <w:r w:rsidRPr="001A0118">
              <w:rPr>
                <w:lang w:val="ru-RU"/>
              </w:rPr>
              <w:t>’</w:t>
            </w:r>
            <w:proofErr w:type="spellStart"/>
            <w:r>
              <w:t>язку</w:t>
            </w:r>
            <w:proofErr w:type="spellEnd"/>
            <w:r>
              <w:t xml:space="preserve"> з терміновою необхідність в закупівлі газоаналізатора</w:t>
            </w:r>
          </w:p>
        </w:tc>
      </w:tr>
    </w:tbl>
    <w:p w:rsidR="009A5A36" w:rsidRDefault="009A5A36" w:rsidP="009A5A36"/>
    <w:p w:rsidR="009A5A36" w:rsidRDefault="009A5A36" w:rsidP="009A5A36"/>
    <w:p w:rsidR="009A5A36" w:rsidRDefault="009A5A36" w:rsidP="009A5A36">
      <w:r>
        <w:t xml:space="preserve">Директор                                                               </w:t>
      </w:r>
      <w:r>
        <w:t xml:space="preserve">                       </w:t>
      </w:r>
      <w:r>
        <w:t xml:space="preserve">   Наталія БРАНОВИЦЬКА</w:t>
      </w:r>
    </w:p>
    <w:p w:rsidR="009A5A36" w:rsidRDefault="009A5A36"/>
    <w:sectPr w:rsidR="009A5A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2CB"/>
    <w:rsid w:val="004A32CB"/>
    <w:rsid w:val="008675AA"/>
    <w:rsid w:val="009A5A36"/>
    <w:rsid w:val="00E753DF"/>
    <w:rsid w:val="00F2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0B28"/>
  <w15:chartTrackingRefBased/>
  <w15:docId w15:val="{0D54094F-38CD-4955-AE7E-3331318C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A5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3021</Words>
  <Characters>1723</Characters>
  <Application>Microsoft Office Word</Application>
  <DocSecurity>0</DocSecurity>
  <Lines>14</Lines>
  <Paragraphs>9</Paragraphs>
  <ScaleCrop>false</ScaleCrop>
  <Company>SPecialiST RePack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2024-10-04T12:10:00Z</dcterms:created>
  <dcterms:modified xsi:type="dcterms:W3CDTF">2024-10-04T12:13:00Z</dcterms:modified>
</cp:coreProperties>
</file>