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FA3" w:rsidRDefault="00CA7FA3" w:rsidP="00CA7FA3">
      <w:pPr>
        <w:tabs>
          <w:tab w:val="left" w:pos="2268"/>
          <w:tab w:val="left" w:pos="4536"/>
        </w:tabs>
        <w:jc w:val="right"/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t>ПРОЄКТ</w:t>
      </w:r>
    </w:p>
    <w:p w:rsidR="00CA7FA3" w:rsidRDefault="00CA7FA3" w:rsidP="00CA7FA3">
      <w:pPr>
        <w:tabs>
          <w:tab w:val="left" w:pos="2268"/>
          <w:tab w:val="left" w:pos="4536"/>
        </w:tabs>
        <w:jc w:val="center"/>
        <w:rPr>
          <w:color w:val="FF0000"/>
          <w:sz w:val="28"/>
          <w:szCs w:val="28"/>
          <w:lang w:val="uk-UA"/>
        </w:rPr>
      </w:pPr>
      <w:r>
        <w:rPr>
          <w:noProof/>
          <w:color w:val="FF0000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FA3" w:rsidRDefault="00CA7FA3" w:rsidP="00CA7FA3">
      <w:pPr>
        <w:rPr>
          <w:color w:val="FF0000"/>
          <w:sz w:val="16"/>
          <w:szCs w:val="16"/>
          <w:lang w:val="uk-UA"/>
        </w:rPr>
      </w:pPr>
    </w:p>
    <w:p w:rsidR="00CA7FA3" w:rsidRDefault="00CA7FA3" w:rsidP="00CA7F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ЄМІЛЬЧИНСЬКА СЕЛИЩНА РАДА</w:t>
      </w:r>
    </w:p>
    <w:p w:rsidR="00CA7FA3" w:rsidRDefault="00CA7FA3" w:rsidP="00CA7FA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CA7FA3" w:rsidRDefault="00CA7FA3" w:rsidP="00CA7FA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 w:rsidR="00CA7FA3" w:rsidRDefault="00CA7FA3" w:rsidP="00CA7FA3">
      <w:pPr>
        <w:rPr>
          <w:lang w:val="uk-UA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="00CA7FA3" w:rsidTr="00CA7FA3">
        <w:tc>
          <w:tcPr>
            <w:tcW w:w="3285" w:type="dxa"/>
            <w:hideMark/>
          </w:tcPr>
          <w:p w:rsidR="00CA7FA3" w:rsidRDefault="00CA7FA3">
            <w:pPr>
              <w:rPr>
                <w:lang w:val="uk-UA"/>
              </w:rPr>
            </w:pPr>
            <w:r>
              <w:rPr>
                <w:lang w:val="uk-UA"/>
              </w:rPr>
              <w:t>Двадцять восьма сесія</w:t>
            </w:r>
          </w:p>
        </w:tc>
        <w:tc>
          <w:tcPr>
            <w:tcW w:w="3285" w:type="dxa"/>
          </w:tcPr>
          <w:p w:rsidR="00CA7FA3" w:rsidRDefault="00CA7FA3">
            <w:pPr>
              <w:rPr>
                <w:lang w:val="uk-UA"/>
              </w:rPr>
            </w:pPr>
          </w:p>
        </w:tc>
        <w:tc>
          <w:tcPr>
            <w:tcW w:w="3285" w:type="dxa"/>
            <w:hideMark/>
          </w:tcPr>
          <w:p w:rsidR="00CA7FA3" w:rsidRDefault="00CA7FA3">
            <w:pPr>
              <w:rPr>
                <w:lang w:val="uk-UA"/>
              </w:rPr>
            </w:pPr>
            <w:r>
              <w:rPr>
                <w:lang w:val="en-US"/>
              </w:rPr>
              <w:t>VII</w:t>
            </w:r>
            <w:r>
              <w:rPr>
                <w:lang w:val="uk-UA"/>
              </w:rPr>
              <w:t>І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>скликання</w:t>
            </w:r>
          </w:p>
        </w:tc>
      </w:tr>
      <w:tr w:rsidR="00CA7FA3" w:rsidTr="00CA7FA3">
        <w:trPr>
          <w:trHeight w:val="491"/>
        </w:trPr>
        <w:tc>
          <w:tcPr>
            <w:tcW w:w="3285" w:type="dxa"/>
            <w:hideMark/>
          </w:tcPr>
          <w:p w:rsidR="00CA7FA3" w:rsidRDefault="00CA7FA3">
            <w:pPr>
              <w:rPr>
                <w:lang w:val="uk-UA"/>
              </w:rPr>
            </w:pPr>
            <w:r>
              <w:rPr>
                <w:lang w:val="uk-UA"/>
              </w:rPr>
              <w:t xml:space="preserve">«___» _________ 2024 р.  </w:t>
            </w:r>
          </w:p>
        </w:tc>
        <w:tc>
          <w:tcPr>
            <w:tcW w:w="3285" w:type="dxa"/>
            <w:hideMark/>
          </w:tcPr>
          <w:p w:rsidR="00CA7FA3" w:rsidRDefault="00CA7F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селище Ємільчине</w:t>
            </w:r>
          </w:p>
        </w:tc>
        <w:tc>
          <w:tcPr>
            <w:tcW w:w="3285" w:type="dxa"/>
            <w:hideMark/>
          </w:tcPr>
          <w:p w:rsidR="00CA7FA3" w:rsidRDefault="00CA7FA3">
            <w:pPr>
              <w:rPr>
                <w:lang w:val="uk-UA"/>
              </w:rPr>
            </w:pPr>
            <w:r>
              <w:rPr>
                <w:lang w:val="uk-UA"/>
              </w:rPr>
              <w:t>№_______</w:t>
            </w:r>
          </w:p>
        </w:tc>
      </w:tr>
    </w:tbl>
    <w:p w:rsidR="00CA7FA3" w:rsidRDefault="00CA7FA3" w:rsidP="00CA7FA3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CA7FA3" w:rsidTr="00CA7FA3">
        <w:tc>
          <w:tcPr>
            <w:tcW w:w="4248" w:type="dxa"/>
          </w:tcPr>
          <w:p w:rsidR="00CA7FA3" w:rsidRDefault="00CA7FA3" w:rsidP="00CA7FA3">
            <w:pPr>
              <w:jc w:val="both"/>
              <w:rPr>
                <w:b/>
              </w:rPr>
            </w:pPr>
            <w:r>
              <w:rPr>
                <w:b/>
                <w:lang w:val="uk-UA"/>
              </w:rPr>
              <w:t>Про взяття на облік нерухомого майна –</w:t>
            </w:r>
            <w:r>
              <w:rPr>
                <w:lang w:val="uk-UA"/>
              </w:rPr>
              <w:t xml:space="preserve"> </w:t>
            </w:r>
            <w:r>
              <w:rPr>
                <w:b/>
                <w:lang w:val="uk-UA"/>
              </w:rPr>
              <w:t xml:space="preserve">автомобільної дороги між селом </w:t>
            </w:r>
            <w:proofErr w:type="spellStart"/>
            <w:r>
              <w:rPr>
                <w:b/>
                <w:lang w:val="uk-UA"/>
              </w:rPr>
              <w:t>Болярка</w:t>
            </w:r>
            <w:proofErr w:type="spellEnd"/>
            <w:r>
              <w:rPr>
                <w:b/>
                <w:lang w:val="uk-UA"/>
              </w:rPr>
              <w:t xml:space="preserve"> Ємільчинської селищної територіальної громади </w:t>
            </w:r>
            <w:proofErr w:type="spellStart"/>
            <w:r>
              <w:rPr>
                <w:b/>
                <w:lang w:val="uk-UA"/>
              </w:rPr>
              <w:t>Звягельського</w:t>
            </w:r>
            <w:proofErr w:type="spellEnd"/>
            <w:r>
              <w:rPr>
                <w:b/>
                <w:lang w:val="uk-UA"/>
              </w:rPr>
              <w:t xml:space="preserve"> району Житомирської області та районною дорогою </w:t>
            </w:r>
            <w:r>
              <w:rPr>
                <w:b/>
              </w:rPr>
              <w:t xml:space="preserve">C-060502 Адамове – </w:t>
            </w:r>
            <w:proofErr w:type="spellStart"/>
            <w:r>
              <w:rPr>
                <w:b/>
              </w:rPr>
              <w:t>Сергіївка</w:t>
            </w:r>
            <w:proofErr w:type="spellEnd"/>
            <w:r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Середи</w:t>
            </w:r>
            <w:proofErr w:type="spellEnd"/>
          </w:p>
          <w:p w:rsidR="00CA7FA3" w:rsidRDefault="00CA7FA3">
            <w:pPr>
              <w:jc w:val="both"/>
              <w:rPr>
                <w:b/>
                <w:color w:val="FF0000"/>
                <w:lang w:val="uk-UA"/>
              </w:rPr>
            </w:pPr>
          </w:p>
        </w:tc>
        <w:tc>
          <w:tcPr>
            <w:tcW w:w="4785" w:type="dxa"/>
          </w:tcPr>
          <w:p w:rsidR="00CA7FA3" w:rsidRDefault="00CA7FA3">
            <w:pPr>
              <w:rPr>
                <w:color w:val="FF0000"/>
                <w:lang w:val="uk-UA"/>
              </w:rPr>
            </w:pPr>
          </w:p>
        </w:tc>
      </w:tr>
    </w:tbl>
    <w:p w:rsidR="00CA7FA3" w:rsidRDefault="00CA7FA3" w:rsidP="00CA7FA3">
      <w:pPr>
        <w:rPr>
          <w:color w:val="FF0000"/>
          <w:lang w:val="uk-UA"/>
        </w:rPr>
      </w:pPr>
    </w:p>
    <w:p w:rsidR="00CA7FA3" w:rsidRPr="00CA7FA3" w:rsidRDefault="00CA7FA3" w:rsidP="00CA7FA3">
      <w:pPr>
        <w:jc w:val="both"/>
        <w:rPr>
          <w:rStyle w:val="rvts9"/>
          <w:lang w:val="uk-UA"/>
        </w:rPr>
      </w:pPr>
      <w:r>
        <w:rPr>
          <w:color w:val="FF0000"/>
          <w:lang w:val="uk-UA"/>
        </w:rPr>
        <w:tab/>
      </w:r>
      <w:r>
        <w:rPr>
          <w:lang w:val="uk-UA"/>
        </w:rPr>
        <w:t xml:space="preserve">У зв`язку з виявленням нерухомого майна, власник якого невідомий, а саме: </w:t>
      </w:r>
      <w:r>
        <w:rPr>
          <w:lang w:val="uk-UA" w:eastAsia="uk-UA"/>
        </w:rPr>
        <w:t xml:space="preserve">автомобільної дороги між </w:t>
      </w:r>
      <w:r>
        <w:rPr>
          <w:lang w:val="uk-UA"/>
        </w:rPr>
        <w:t xml:space="preserve">селом </w:t>
      </w:r>
      <w:proofErr w:type="spellStart"/>
      <w:r>
        <w:rPr>
          <w:lang w:val="uk-UA"/>
        </w:rPr>
        <w:t>Болярка</w:t>
      </w:r>
      <w:proofErr w:type="spellEnd"/>
      <w:r>
        <w:rPr>
          <w:lang w:val="uk-UA"/>
        </w:rPr>
        <w:t xml:space="preserve"> Ємільчинської селищної територіальної громади </w:t>
      </w:r>
      <w:proofErr w:type="spellStart"/>
      <w:r>
        <w:rPr>
          <w:lang w:val="uk-UA"/>
        </w:rPr>
        <w:t>Звягельського</w:t>
      </w:r>
      <w:proofErr w:type="spellEnd"/>
      <w:r>
        <w:rPr>
          <w:lang w:val="uk-UA"/>
        </w:rPr>
        <w:t xml:space="preserve"> району Житомирської області та районною дорогою </w:t>
      </w:r>
      <w:r>
        <w:t>C</w:t>
      </w:r>
      <w:r>
        <w:rPr>
          <w:lang w:val="uk-UA"/>
        </w:rPr>
        <w:t xml:space="preserve">-060502 Адамове – </w:t>
      </w:r>
      <w:proofErr w:type="spellStart"/>
      <w:r>
        <w:rPr>
          <w:lang w:val="uk-UA"/>
        </w:rPr>
        <w:t>Сергіївка</w:t>
      </w:r>
      <w:proofErr w:type="spellEnd"/>
      <w:r>
        <w:rPr>
          <w:lang w:val="uk-UA"/>
        </w:rPr>
        <w:t xml:space="preserve"> – Середи та з метою забезпечення раціонального використання, утримання та ремонту зазначеної автомобільної дороги,</w:t>
      </w:r>
      <w:r w:rsidR="0043369D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керуючись статтею 327 Цивільного кодексу України, статтями 25, 60 Закону України «Про місцеве самоврядування в Україні», статтями 16-21 Закону України «Про автомобільні дороги», враховуючи рекомендації постійної комісії селищної ради планування, фінансів, бюджету та комунальної власності, селищна рада</w:t>
      </w:r>
    </w:p>
    <w:p w:rsidR="00CA7FA3" w:rsidRDefault="00CA7FA3" w:rsidP="00CA7FA3">
      <w:pPr>
        <w:jc w:val="both"/>
        <w:rPr>
          <w:rStyle w:val="rvts9"/>
          <w:b/>
          <w:bCs/>
          <w:lang w:val="uk-UA"/>
        </w:rPr>
      </w:pPr>
    </w:p>
    <w:p w:rsidR="00CA7FA3" w:rsidRDefault="00CA7FA3" w:rsidP="00CA7FA3">
      <w:pPr>
        <w:jc w:val="both"/>
        <w:rPr>
          <w:rStyle w:val="rvts9"/>
          <w:b/>
          <w:bCs/>
          <w:lang w:val="uk-UA"/>
        </w:rPr>
      </w:pPr>
      <w:r>
        <w:rPr>
          <w:rStyle w:val="rvts9"/>
          <w:b/>
          <w:bCs/>
          <w:lang w:val="uk-UA"/>
        </w:rPr>
        <w:t>ВИРІШИЛА :</w:t>
      </w:r>
    </w:p>
    <w:p w:rsidR="00CA7FA3" w:rsidRDefault="00CA7FA3" w:rsidP="00CA7FA3">
      <w:pPr>
        <w:jc w:val="both"/>
        <w:rPr>
          <w:rStyle w:val="rvts9"/>
          <w:bCs/>
          <w:color w:val="FF0000"/>
          <w:lang w:val="uk-UA"/>
        </w:rPr>
      </w:pPr>
    </w:p>
    <w:p w:rsidR="00CA7FA3" w:rsidRDefault="00CA7FA3" w:rsidP="00CA7F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Взяти на облік нерухоме майно – автомобільну дорогу між селом </w:t>
      </w:r>
      <w:proofErr w:type="spellStart"/>
      <w:r>
        <w:rPr>
          <w:rFonts w:ascii="Times New Roman" w:hAnsi="Times New Roman"/>
          <w:sz w:val="24"/>
          <w:szCs w:val="24"/>
        </w:rPr>
        <w:t>Болярка</w:t>
      </w:r>
      <w:proofErr w:type="spellEnd"/>
      <w:r>
        <w:rPr>
          <w:rFonts w:ascii="Times New Roman" w:hAnsi="Times New Roman"/>
          <w:sz w:val="24"/>
          <w:szCs w:val="24"/>
        </w:rPr>
        <w:t xml:space="preserve"> Ємільчинської селищної територіальної громади </w:t>
      </w:r>
      <w:proofErr w:type="spellStart"/>
      <w:r>
        <w:rPr>
          <w:rFonts w:ascii="Times New Roman" w:hAnsi="Times New Roman"/>
          <w:sz w:val="24"/>
          <w:szCs w:val="24"/>
        </w:rPr>
        <w:t>Звягельського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Житомирської області та районною дорогою C-060502 Адамове – </w:t>
      </w:r>
      <w:proofErr w:type="spellStart"/>
      <w:r>
        <w:rPr>
          <w:rFonts w:ascii="Times New Roman" w:hAnsi="Times New Roman"/>
          <w:sz w:val="24"/>
          <w:szCs w:val="24"/>
        </w:rPr>
        <w:t>Сергіївка</w:t>
      </w:r>
      <w:proofErr w:type="spellEnd"/>
      <w:r>
        <w:rPr>
          <w:rFonts w:ascii="Times New Roman" w:hAnsi="Times New Roman"/>
          <w:sz w:val="24"/>
          <w:szCs w:val="24"/>
        </w:rPr>
        <w:t xml:space="preserve"> – Середи</w:t>
      </w:r>
      <w:r>
        <w:rPr>
          <w:rFonts w:ascii="Times New Roman" w:hAnsi="Times New Roman"/>
          <w:sz w:val="24"/>
          <w:szCs w:val="24"/>
          <w:lang w:eastAsia="uk-UA"/>
        </w:rPr>
        <w:t>: протяжність – 0,930 км, тип покриття – гравій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A7FA3" w:rsidRDefault="00CA7FA3" w:rsidP="00CA7FA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A7FA3" w:rsidRDefault="00CA7FA3" w:rsidP="00CA7FA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виконанням рішення покласти на постійну комісію селищної ради з питань планування, фінансів, бюджету та комунальної власності.</w:t>
      </w:r>
    </w:p>
    <w:p w:rsidR="00CA7FA3" w:rsidRDefault="00CA7FA3" w:rsidP="00CA7FA3">
      <w:pPr>
        <w:jc w:val="both"/>
        <w:rPr>
          <w:color w:val="FF0000"/>
          <w:lang w:val="uk-UA"/>
        </w:rPr>
      </w:pPr>
    </w:p>
    <w:p w:rsidR="00CA7FA3" w:rsidRDefault="00CA7FA3" w:rsidP="00CA7FA3">
      <w:pPr>
        <w:rPr>
          <w:b/>
          <w:color w:val="FF0000"/>
          <w:lang w:val="uk-UA"/>
        </w:rPr>
      </w:pPr>
      <w:bookmarkStart w:id="1" w:name="n12"/>
      <w:bookmarkEnd w:id="1"/>
    </w:p>
    <w:p w:rsidR="00CA7FA3" w:rsidRDefault="00CA7FA3" w:rsidP="00CA7FA3">
      <w:pPr>
        <w:rPr>
          <w:b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CA7FA3" w:rsidTr="00CA7FA3">
        <w:tc>
          <w:tcPr>
            <w:tcW w:w="7128" w:type="dxa"/>
            <w:hideMark/>
          </w:tcPr>
          <w:p w:rsidR="00CA7FA3" w:rsidRDefault="00CA7FA3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</w:p>
        </w:tc>
        <w:tc>
          <w:tcPr>
            <w:tcW w:w="2520" w:type="dxa"/>
            <w:hideMark/>
          </w:tcPr>
          <w:p w:rsidR="00CA7FA3" w:rsidRDefault="00CA7FA3">
            <w:pPr>
              <w:rPr>
                <w:lang w:val="uk-UA"/>
              </w:rPr>
            </w:pPr>
            <w:r>
              <w:rPr>
                <w:lang w:val="uk-UA"/>
              </w:rPr>
              <w:t>Сергій ВОЛОЩУК</w:t>
            </w:r>
          </w:p>
        </w:tc>
      </w:tr>
    </w:tbl>
    <w:p w:rsidR="00CA7FA3" w:rsidRDefault="00CA7FA3" w:rsidP="00CA7FA3">
      <w:pPr>
        <w:rPr>
          <w:lang w:val="uk-UA"/>
        </w:rPr>
      </w:pPr>
    </w:p>
    <w:p w:rsidR="002E18D8" w:rsidRDefault="002E18D8"/>
    <w:sectPr w:rsidR="002E18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876"/>
    <w:rsid w:val="002E18D8"/>
    <w:rsid w:val="003A7876"/>
    <w:rsid w:val="0043369D"/>
    <w:rsid w:val="00CA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950CD"/>
  <w15:chartTrackingRefBased/>
  <w15:docId w15:val="{9F7E7BA0-252B-42FB-9D10-BD47DFEF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7F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9">
    <w:name w:val="rvts9"/>
    <w:basedOn w:val="a0"/>
    <w:rsid w:val="00CA7FA3"/>
  </w:style>
  <w:style w:type="table" w:styleId="a4">
    <w:name w:val="Table Grid"/>
    <w:basedOn w:val="a1"/>
    <w:rsid w:val="00CA7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966</Words>
  <Characters>551</Characters>
  <Application>Microsoft Office Word</Application>
  <DocSecurity>0</DocSecurity>
  <Lines>4</Lines>
  <Paragraphs>3</Paragraphs>
  <ScaleCrop>false</ScaleCrop>
  <Company>SPecialiST RePack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2024-10-14T08:43:00Z</dcterms:created>
  <dcterms:modified xsi:type="dcterms:W3CDTF">2024-10-14T08:44:00Z</dcterms:modified>
</cp:coreProperties>
</file>